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45" w:rsidRPr="00EB72BD" w:rsidRDefault="00385245" w:rsidP="00EB72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34"/>
          <w:szCs w:val="34"/>
        </w:rPr>
      </w:pPr>
      <w:r w:rsidRPr="00EB72BD">
        <w:rPr>
          <w:rFonts w:ascii="Times New Roman" w:hAnsi="Times New Roman" w:cs="Times New Roman"/>
          <w:sz w:val="34"/>
          <w:szCs w:val="34"/>
        </w:rPr>
        <w:t>SA 265 COMMUNICATING DEFICIENCIES IN INTERNAL CONTROL TO THOSE CHARGED WITH GOVERNANCE AND MANAGEMENT</w:t>
      </w:r>
    </w:p>
    <w:p w:rsidR="00385245" w:rsidRPr="00EB72BD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2BD">
        <w:rPr>
          <w:rFonts w:ascii="Times New Roman" w:hAnsi="Times New Roman" w:cs="Times New Roman"/>
          <w:b/>
          <w:sz w:val="28"/>
          <w:szCs w:val="28"/>
        </w:rPr>
        <w:t>Introduction</w:t>
      </w:r>
    </w:p>
    <w:p w:rsidR="00385245" w:rsidRPr="00EB72BD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0"/>
        </w:rPr>
      </w:pPr>
      <w:r w:rsidRPr="00EB72BD">
        <w:rPr>
          <w:rFonts w:ascii="Times New Roman" w:hAnsi="Times New Roman" w:cs="Times New Roman"/>
          <w:b/>
          <w:sz w:val="24"/>
          <w:szCs w:val="20"/>
        </w:rPr>
        <w:t>Scope of this SA</w:t>
      </w:r>
    </w:p>
    <w:p w:rsidR="00385245" w:rsidRPr="00EB72BD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responsibility to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communicate appropriately to those charged with governance and management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deficiencies in internal control that the auditor has identified in an audit of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financial statements. This SA does not impose additional responsibilities on the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auditor regarding obtaining an understanding of internal control and designing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and performing tests of controls over and above the requirements of SA 315 and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SA 3304. SA 260 (Revised) establishes further requirements and provides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guidance regarding the auditor’s responsibility to communicate with those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charged with governance in relation to the audit.</w:t>
      </w:r>
    </w:p>
    <w:p w:rsidR="00385245" w:rsidRPr="00EB72BD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2. The auditor is required to obtain an understanding of internal control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relevant to the audit when identifying and assessing the risks of material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misstatement6. In making those risk assessments, the auditor considers internal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control in order to design audit procedures that are appropriate in the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circumstances, but not for the purpose of expressing an opinion on the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effectiveness of internal control. The auditor may identify deficiencies in internal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control not only during this risk assessment process but also at any other stage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of the audit. This SA specifies which identified deficiencies the auditor is required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to communicate to those charged with governance and management.</w:t>
      </w:r>
    </w:p>
    <w:p w:rsidR="00385245" w:rsidRPr="00EB72BD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3. Nothing in this SA precludes the auditor from communicating to those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charged with governance and management other internal control matters that the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auditor has identified during the audit.</w:t>
      </w:r>
    </w:p>
    <w:p w:rsidR="00385245" w:rsidRPr="00EB72BD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B72BD">
        <w:rPr>
          <w:rFonts w:ascii="Times New Roman" w:hAnsi="Times New Roman" w:cs="Times New Roman"/>
          <w:b/>
          <w:sz w:val="20"/>
          <w:szCs w:val="20"/>
        </w:rPr>
        <w:t>Effective Date</w:t>
      </w:r>
    </w:p>
    <w:p w:rsidR="00853217" w:rsidRPr="00EB72BD" w:rsidRDefault="00385245" w:rsidP="008532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4. This SA is effective for audits of financial statements for periods beginning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on or after April 1, 2010.</w:t>
      </w:r>
      <w:r w:rsidR="00EB72B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85245" w:rsidRPr="00853217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3217">
        <w:rPr>
          <w:rFonts w:ascii="Times New Roman" w:hAnsi="Times New Roman" w:cs="Times New Roman"/>
          <w:b/>
          <w:sz w:val="20"/>
          <w:szCs w:val="20"/>
        </w:rPr>
        <w:t>Objective</w:t>
      </w:r>
    </w:p>
    <w:p w:rsidR="00385245" w:rsidRPr="00EB72BD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5. The objective of the auditor is to communicate appropriately to those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charged with governance and management deficiencies in internal control that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the auditor has identified during the audit and that, in the auditor’s professional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judgment, are of sufficient importance to merit their respective attentions.</w:t>
      </w:r>
    </w:p>
    <w:p w:rsidR="00385245" w:rsidRPr="00853217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3217">
        <w:rPr>
          <w:rFonts w:ascii="Times New Roman" w:hAnsi="Times New Roman" w:cs="Times New Roman"/>
          <w:b/>
          <w:sz w:val="20"/>
          <w:szCs w:val="20"/>
        </w:rPr>
        <w:t>Definitions</w:t>
      </w:r>
    </w:p>
    <w:p w:rsidR="00385245" w:rsidRPr="00EB72BD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6. For purposes of the SAs, the following terms have the meanings attributed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below:</w:t>
      </w:r>
    </w:p>
    <w:p w:rsidR="00385245" w:rsidRPr="00EB72BD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>) Deficiency in internal control – This exists when:</w:t>
      </w:r>
    </w:p>
    <w:p w:rsidR="00385245" w:rsidRPr="00EB72BD" w:rsidRDefault="00385245" w:rsidP="0085321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(i) A control is designed, implemented or operated in such a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way that it is unable to prevent, or detect and correct, misstatements in the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financial statements on a timely basis; or</w:t>
      </w:r>
    </w:p>
    <w:p w:rsidR="00385245" w:rsidRPr="00EB72BD" w:rsidRDefault="00385245" w:rsidP="0085321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(ii) A control necessary to prevent, or detect and correct,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misstatements in the financial statements on a timely basis is missing.</w:t>
      </w:r>
    </w:p>
    <w:p w:rsidR="00385245" w:rsidRDefault="00385245" w:rsidP="00807A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(b) Significant deficiency in internal control – A deficiency or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combination of deficiencies in internal control that, in the auditor’s professional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judgment, is of sufficient importance to merit the attention of those charged with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governance. (Ref: Para. A5)</w:t>
      </w:r>
    </w:p>
    <w:p w:rsidR="00807A18" w:rsidRPr="00EB72BD" w:rsidRDefault="00807A18" w:rsidP="00807A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lastRenderedPageBreak/>
        <w:t>A5. The significance of a deficiency or a combination of deficiencies in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control depends not only on whether a misstatement has actually occurred, but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also on the likelihood that a misstatement could occur and the potential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magnitude of the misstatement. Significant deficiencies may therefore exist even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though the auditor has not identified misstatements during the audit.</w:t>
      </w:r>
    </w:p>
    <w:p w:rsidR="00385245" w:rsidRPr="00853217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3217">
        <w:rPr>
          <w:rFonts w:ascii="Times New Roman" w:hAnsi="Times New Roman" w:cs="Times New Roman"/>
          <w:b/>
          <w:sz w:val="20"/>
          <w:szCs w:val="20"/>
        </w:rPr>
        <w:t>Requirements</w:t>
      </w:r>
    </w:p>
    <w:p w:rsidR="00385245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7. The auditor shall determine whether, on the basis of the audit work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performed, the auditor has identified one or more deficiencies in internal control.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(Ref: Para. A1-A4)</w:t>
      </w:r>
    </w:p>
    <w:p w:rsidR="00807A18" w:rsidRPr="00EB72BD" w:rsidRDefault="00807A18" w:rsidP="00807A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A1. In determining whether the auditor has identified one or more deficiencies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in internal control, the auditor may discuss the relevant facts and circumstances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of the auditor’s findings with the appropriate level of management. This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discussion provides an opportunity for the auditor to alert management on a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timely basis to the existence of deficiencies of which management may not have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been previously aware. The level of management with whom it is appropriate to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discuss the findings is one that is familiar with the internal control area concerned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and that has the authority to take remedial action on any identified deficiencies in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internal control. In some circumstances, it may not be appropriate for the auditor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to discuss the auditor’s findings directly with management, for example, if the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findings appear to call management’s integrity or competence into question (see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paragraph A20).</w:t>
      </w:r>
    </w:p>
    <w:p w:rsidR="00807A18" w:rsidRPr="00EB72BD" w:rsidRDefault="00807A18" w:rsidP="00807A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A2. In discussing the facts and circumstances of the auditor’s findings with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management, the auditor may obtain other relevant information for further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consideration, such as:</w:t>
      </w:r>
    </w:p>
    <w:p w:rsidR="00807A18" w:rsidRPr="00EB72BD" w:rsidRDefault="00807A18" w:rsidP="00807A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r w:rsidR="00412DFB" w:rsidRPr="00EB72BD">
        <w:rPr>
          <w:rFonts w:ascii="Times New Roman" w:hAnsi="Times New Roman" w:cs="Times New Roman"/>
          <w:sz w:val="20"/>
          <w:szCs w:val="20"/>
        </w:rPr>
        <w:t>Management understands</w:t>
      </w:r>
      <w:r w:rsidRPr="00EB72BD">
        <w:rPr>
          <w:rFonts w:ascii="Times New Roman" w:hAnsi="Times New Roman" w:cs="Times New Roman"/>
          <w:sz w:val="20"/>
          <w:szCs w:val="20"/>
        </w:rPr>
        <w:t xml:space="preserve"> of the actual or suspected causes of the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deficiencies.</w:t>
      </w:r>
    </w:p>
    <w:p w:rsidR="00807A18" w:rsidRPr="00EB72BD" w:rsidRDefault="00807A18" w:rsidP="00807A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● Exceptions arising from the deficiencies that management may have noted,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for example, misstatements that were not prevented by the relevant information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technology (IT) controls.</w:t>
      </w:r>
    </w:p>
    <w:p w:rsidR="00807A18" w:rsidRPr="00EB72BD" w:rsidRDefault="00807A18" w:rsidP="00807A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preliminary indication from management of its response to the findings.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Considerations Specific to Smaller Entities</w:t>
      </w:r>
    </w:p>
    <w:p w:rsidR="00807A18" w:rsidRPr="00EB72BD" w:rsidRDefault="00807A18" w:rsidP="00807A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A3. While the concepts underlying control activities in smaller entities are likely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to be similar to those in larger entities, the formality with which they operate will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vary. Further, smaller entities may find that certain types of control activities are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not necessary because of controls applied by management. For example,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management’s sole authority for granting credit to customers and approving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significant purchases can provide effective control over important account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balances and transactions, lessening or removing the need for more detailed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control activities.</w:t>
      </w:r>
    </w:p>
    <w:p w:rsidR="00807A18" w:rsidRPr="00EB72BD" w:rsidRDefault="00807A18" w:rsidP="00807A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A4. Also, smaller entities often have fewer employees which may limit the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 xml:space="preserve">extent to which segregation of duties is practicable. However, in a small </w:t>
      </w:r>
      <w:r w:rsidR="00412DFB" w:rsidRPr="00EB72BD">
        <w:rPr>
          <w:rFonts w:ascii="Times New Roman" w:hAnsi="Times New Roman" w:cs="Times New Roman"/>
          <w:sz w:val="20"/>
          <w:szCs w:val="20"/>
        </w:rPr>
        <w:t>owner managed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entity, the owner-manager may be able to exercise more effective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oversight than in a larger entity. This higher level of management oversight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needs to be balanced against the greater potential for management override of</w:t>
      </w:r>
      <w:r w:rsidR="00412DF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controls.</w:t>
      </w:r>
    </w:p>
    <w:p w:rsidR="00385245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8. If the auditor has identified one or more deficiencies in internal control, the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auditor shall determine, on the basis of the audit work performed, whether,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individually or in combination, they constitute significant deficiencies. (Ref: Para.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A5-A11)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A5. The significance of a deficiency or a combination of deficiencies in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control depends not only on whether a misstatement has actually occurred, but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 xml:space="preserve">also on the likelihood that a misstatement could occur and the </w:t>
      </w:r>
      <w:r w:rsidRPr="00EB72BD">
        <w:rPr>
          <w:rFonts w:ascii="Times New Roman" w:hAnsi="Times New Roman" w:cs="Times New Roman"/>
          <w:sz w:val="20"/>
          <w:szCs w:val="20"/>
        </w:rPr>
        <w:lastRenderedPageBreak/>
        <w:t>potential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magnitude of the misstatement. Significant deficiencies may therefore exist even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though the auditor has not identified misstatements during the audit.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A6. Examples of matters that the auditor may consider in determining whether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deficiency or combination of deficiencies in internal control constitutes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significant deficiency include: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likelihood of the deficiencies leading to material misstatements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financial statements in the future.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susceptibility to loss or fraud of the related asset or liability.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subjectivity and complexity of determining estimated amounts, such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fair value accounting estimates.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financial statement amounts exposed to the deficiencies.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volume of activity that has occurred or could occur in the account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balance or class of transactions exposed to the deficiency or deficiencies.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importance of the controls to the financial reporting process;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example: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B72BD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General monitoring controls (such as oversight of management).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B72BD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Controls over the prevention and detection of fraud.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B72BD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Controls over the selection and application of significant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policies.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B72BD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Controls over significant transactions with related parties.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B72BD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Controls over significant transactions outside the entity’s normal course of</w:t>
      </w:r>
      <w:r>
        <w:rPr>
          <w:rFonts w:ascii="Times New Roman" w:hAnsi="Times New Roman" w:cs="Times New Roman"/>
          <w:sz w:val="20"/>
          <w:szCs w:val="20"/>
        </w:rPr>
        <w:tab/>
      </w:r>
      <w:r w:rsidRPr="00EB72BD">
        <w:rPr>
          <w:rFonts w:ascii="Times New Roman" w:hAnsi="Times New Roman" w:cs="Times New Roman"/>
          <w:sz w:val="20"/>
          <w:szCs w:val="20"/>
        </w:rPr>
        <w:t>business.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B72BD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Controls over the period-end financial reporting process (such as controls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over non-recurring journal entries).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cause and frequency of the exceptions detected as a result of the</w:t>
      </w:r>
      <w:r>
        <w:rPr>
          <w:rFonts w:ascii="Times New Roman" w:hAnsi="Times New Roman" w:cs="Times New Roman"/>
          <w:sz w:val="20"/>
          <w:szCs w:val="20"/>
        </w:rPr>
        <w:tab/>
      </w:r>
      <w:r w:rsidRPr="00EB72BD">
        <w:rPr>
          <w:rFonts w:ascii="Times New Roman" w:hAnsi="Times New Roman" w:cs="Times New Roman"/>
          <w:sz w:val="20"/>
          <w:szCs w:val="20"/>
        </w:rPr>
        <w:t>deficiencies in the controls.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interaction of the deficiency with other deficiencies in internal control.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A7. Indicators of significant deficiencies in internal control include, for example: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● Evidence of ineffective aspects of the control environment, such as: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B72BD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Indications that significant transactions in which management is financially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interested are not being appropriately scrutinized by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governance.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B72BD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Identification of management fraud, whether or not material, that was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prevented by the entity’s internal control.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B72BD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Management’s failure to implement appropriate remedial action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significant deficiencies previously communicated.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B72BD">
        <w:rPr>
          <w:rFonts w:ascii="Times New Roman" w:hAnsi="Times New Roman" w:cs="Times New Roman"/>
          <w:sz w:val="20"/>
          <w:szCs w:val="20"/>
        </w:rPr>
        <w:t>● Absence of a risk assessment process within the entity where such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process would ordinarily be expected to have been established.</w:t>
      </w:r>
      <w:proofErr w:type="gramEnd"/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B72BD">
        <w:rPr>
          <w:rFonts w:ascii="Times New Roman" w:hAnsi="Times New Roman" w:cs="Times New Roman"/>
          <w:sz w:val="20"/>
          <w:szCs w:val="20"/>
        </w:rPr>
        <w:t>● Evidence of an ineffective entity risk assessment process, such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management’s failure to identify a risk of material misstatement that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would expect the entity’s risk assessment process to have identified.</w:t>
      </w:r>
      <w:proofErr w:type="gramEnd"/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● Evidence of an ineffective response to identified significant risks (e.g.,</w:t>
      </w:r>
      <w:r w:rsidR="00D96853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absence of controls over such a risk).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● Misstatements detected by the auditor’s procedures that were not</w:t>
      </w:r>
      <w:r w:rsidR="00D96853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prevented, or detected and corrected, by the entity’s internal control.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● Disclosure of a material misstatement due to error or fraud as prior period</w:t>
      </w:r>
      <w:r w:rsidR="00D96853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items in the current year’s Statement of Profit and Loss7.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B72BD">
        <w:rPr>
          <w:rFonts w:ascii="Times New Roman" w:hAnsi="Times New Roman" w:cs="Times New Roman"/>
          <w:sz w:val="20"/>
          <w:szCs w:val="20"/>
        </w:rPr>
        <w:lastRenderedPageBreak/>
        <w:t>● Evidence of management’s inability to oversee the preparation of the</w:t>
      </w:r>
      <w:r w:rsidR="00D96853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financial statements.</w:t>
      </w:r>
      <w:proofErr w:type="gramEnd"/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A8. Controls may be designed to operate individually or in combination to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effectively prevent, or detect and correct, misstatements8. For example, controls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over accounts receivable may consist of both automated and manual controls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designed to operate together to prevent, or detect and correct, misstatements in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the account balance. A deficiency in internal control on its own may not be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sufficiently important to constitute a significant deficiency. However, a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combination of deficiencies affecting the same account balance or disclosure,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relevant assertion, or component of internal control may increase the risks of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misstatement to such an extent as to give rise to a significant deficiency.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A9. Law or regulation in some jurisdictions may establish a requirement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(particularly for audits of listed entities) for the auditor to communicate to those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charged with governance or to other relevant parties (such as regulators) one or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more specific types of deficiency in internal control that the auditor has identified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during the audit. Where law or regulation has established specific terms and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definitions for these types of deficiency and requires the auditor to use these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terms and definitions for the purpose of the communication, the auditor uses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such terms and definitions when communicating in accordance with the legal or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regulatory requirement.</w:t>
      </w:r>
    </w:p>
    <w:p w:rsidR="00412DFB" w:rsidRPr="00EB72BD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A10. Where the jurisdiction has established specific terms for the types of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deficiency in internal control to be communicated but has not defined such terms,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it may be necessary for the auditor to use judgment to determine the matters to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be communicated further to the legal or regulatory requirement. In doing so, the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auditor may consider it appropriate to have regard to the requirements and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guidance in this SA. For example, if the purpose of the legal or regulatory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requirement is to bring to the attention of those charged with governance certain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internal control matters of which they should be aware, it may be appropriate to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regard such matters as being generally equivalent to the significant deficiencies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required by this SA to be communicated to those charged with governance.</w:t>
      </w:r>
    </w:p>
    <w:p w:rsidR="00FA3E12" w:rsidRDefault="00412DFB" w:rsidP="00412D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A11. The requirements of this SA remain applicable notwithstanding that law or</w:t>
      </w:r>
      <w:r w:rsidR="00FA3E12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regulation may require the auditor to use specific terms or definitions.</w:t>
      </w:r>
    </w:p>
    <w:p w:rsidR="00385245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9. The auditor shall communicate in writing significant deficiencies in internal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control identified during the audit to those charged with governance on a timely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basis. (Ref: Para. A12- A18, A27)</w:t>
      </w:r>
    </w:p>
    <w:p w:rsidR="00FA3E12" w:rsidRPr="00EB72BD" w:rsidRDefault="00FA3E12" w:rsidP="00FA3E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A12. Communicating significant deficiencies in writing to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governance reflects the importance of these matters, and assists those charged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with governance in fulfilling their oversight responsibilities. SA 260 (Revised)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establishes relevant considerations regarding communication with those charged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with governance when all of them are i</w:t>
      </w:r>
      <w:r>
        <w:rPr>
          <w:rFonts w:ascii="Times New Roman" w:hAnsi="Times New Roman" w:cs="Times New Roman"/>
          <w:sz w:val="20"/>
          <w:szCs w:val="20"/>
        </w:rPr>
        <w:t>nvolved in managing the entity.</w:t>
      </w:r>
    </w:p>
    <w:p w:rsidR="00FA3E12" w:rsidRPr="00EB72BD" w:rsidRDefault="00FA3E12" w:rsidP="00FA3E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A13. In determining when to issue the written communication, the auditor may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consider whether receipt of such communication would be an important factor in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enabling those charged with governance to discharge their oversight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responsibilities. In addition, in case of listed entities, those charged with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governance may need to receive the auditor’s written communication before the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date of approval of the financial statements in order to discharge specific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responsibilities in relation to internal control for regulatory or other purposes. For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other entities, the auditor may issue the written communication at a later date.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Nevertheless, in the latter case, as the auditor’s written communication of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significant deficiencies forms part of the final audit file, the written communication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is subject to the overriding requirement10 for the auditor to complete the assembly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 xml:space="preserve">of the final audit file on a timely basis. SA </w:t>
      </w:r>
      <w:r w:rsidRPr="00EB72BD">
        <w:rPr>
          <w:rFonts w:ascii="Times New Roman" w:hAnsi="Times New Roman" w:cs="Times New Roman"/>
          <w:sz w:val="20"/>
          <w:szCs w:val="20"/>
        </w:rPr>
        <w:lastRenderedPageBreak/>
        <w:t>230 (Revised) states that an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appropriate time limit within which to complete the assembly of the final audit file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is ordinarily not more than 60 days after th</w:t>
      </w:r>
      <w:r w:rsidR="00A0100B">
        <w:rPr>
          <w:rFonts w:ascii="Times New Roman" w:hAnsi="Times New Roman" w:cs="Times New Roman"/>
          <w:sz w:val="20"/>
          <w:szCs w:val="20"/>
        </w:rPr>
        <w:t>e date of the auditor’s report</w:t>
      </w:r>
      <w:r w:rsidRPr="00EB72BD">
        <w:rPr>
          <w:rFonts w:ascii="Times New Roman" w:hAnsi="Times New Roman" w:cs="Times New Roman"/>
          <w:sz w:val="20"/>
          <w:szCs w:val="20"/>
        </w:rPr>
        <w:t>.</w:t>
      </w:r>
    </w:p>
    <w:p w:rsidR="00FA3E12" w:rsidRPr="00EB72BD" w:rsidRDefault="00FA3E12" w:rsidP="00FA3E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A14. Regardless of the timing of the written communication of significant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deficiencies, the auditor may communicate these orally in the first instance to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management and, when appropriate, to those charged with governance to assist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them in taking timely remedial action to minimize the risks of material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misstatement. Doing so, however, does not relieve the auditor of the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responsibility to communicate the significant deficiencies in writing, as this SA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requires.</w:t>
      </w:r>
    </w:p>
    <w:p w:rsidR="00FA3E12" w:rsidRPr="00EB72BD" w:rsidRDefault="00FA3E12" w:rsidP="00FA3E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A15. The level of detail at which to communicate significant deficiencies is a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matter of the auditor’s professional judgment in the circumstances. Factors that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the auditor may consider in determining an appropriate level of detail for the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communication include, for example:</w:t>
      </w:r>
    </w:p>
    <w:p w:rsidR="00FA3E12" w:rsidRPr="00EB72BD" w:rsidRDefault="00FA3E12" w:rsidP="00FA3E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nature of the entity. For instance, the communication required for a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public interest entity may be different from that for a non-public interest entity.</w:t>
      </w:r>
    </w:p>
    <w:p w:rsidR="00FA3E12" w:rsidRPr="00EB72BD" w:rsidRDefault="00FA3E12" w:rsidP="00FA3E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size and complexity of the entity. For instance, the communication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required for a complex entity may be different from that for an entity operating a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simple business.</w:t>
      </w:r>
    </w:p>
    <w:p w:rsidR="00A0100B" w:rsidRDefault="00FA3E12" w:rsidP="00FA3E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nature of significant deficiencies that the auditor has identified.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A3E12" w:rsidRPr="00EB72BD" w:rsidRDefault="00FA3E12" w:rsidP="00FA3E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entity’s governance composition. For instance, more detail may be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needed if those charged with governance include members who do not have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significant experience in the entity’s industry or in the affected areas.</w:t>
      </w:r>
    </w:p>
    <w:p w:rsidR="00FA3E12" w:rsidRPr="00EB72BD" w:rsidRDefault="00FA3E12" w:rsidP="00FA3E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B72BD">
        <w:rPr>
          <w:rFonts w:ascii="Times New Roman" w:hAnsi="Times New Roman" w:cs="Times New Roman"/>
          <w:sz w:val="20"/>
          <w:szCs w:val="20"/>
        </w:rPr>
        <w:t>● Legal or regulatory requirements regarding the communication of specific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types of deficiency in internal control.</w:t>
      </w:r>
      <w:proofErr w:type="gramEnd"/>
    </w:p>
    <w:p w:rsidR="00FA3E12" w:rsidRPr="00EB72BD" w:rsidRDefault="00FA3E12" w:rsidP="00FA3E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A16. Management and those charged with governance may already be aware of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significant deficiencies that the auditor has identified during the audit and may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have chosen not to remedy them because of cost or other considerations. The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responsibility for evaluating the costs and benefits of implementing remedial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action rests with management and those charged with governance. Accordingly,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the requirement in paragraph 9 applies regardless of cost or other considerations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that management and those charged with governance may consider relevant in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determining whether to remedy such deficiencies.</w:t>
      </w:r>
    </w:p>
    <w:p w:rsidR="00FA3E12" w:rsidRPr="00EB72BD" w:rsidRDefault="00FA3E12" w:rsidP="00FA3E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A17.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The fact that the auditor communicated a significant deficiency to those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charged with governance and management in a previous audit does not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eliminate the need for the auditor to repeat the communication if remedial action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has not yet been taken.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If a previously communicated significant deficiency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remains, the current year’s communication may repeat the description from the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previous communication, or simply reference the previous communication. The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auditor may ask management or, where appropriate, those charged with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governance, why the significant deficiency has not yet been remedied. A failure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to act, in the absence of a rational explanation, may in itself represent a</w:t>
      </w:r>
      <w:r w:rsidR="00A0100B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significant deficiency.</w:t>
      </w:r>
    </w:p>
    <w:p w:rsidR="00FA3E12" w:rsidRPr="00EB72BD" w:rsidRDefault="00FA3E12" w:rsidP="00FA3E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Considerations Specific to Smaller Entities</w:t>
      </w:r>
    </w:p>
    <w:p w:rsidR="00FA3E12" w:rsidRPr="00EB72BD" w:rsidRDefault="00FA3E12" w:rsidP="00FA3E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A18. In the case of audits of smaller entities, the auditor may communicate in a</w:t>
      </w:r>
      <w:r w:rsidR="006B1234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less structured manner with those charged with governance than in the case of</w:t>
      </w:r>
      <w:r w:rsidR="006B1234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larger entities.</w:t>
      </w:r>
    </w:p>
    <w:p w:rsidR="00385245" w:rsidRPr="00EB72BD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10. The auditor shall also communicate to management at an appropriate level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of responsibility on a timely basis: (Ref: Para. A19, A27)</w:t>
      </w:r>
    </w:p>
    <w:p w:rsidR="00385245" w:rsidRPr="00EB72BD" w:rsidRDefault="00385245" w:rsidP="0085321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lastRenderedPageBreak/>
        <w:t>(a) In writing, significant deficiencies in internal control that the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auditor has communicated or intends to communicate to those charged with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governance, unless it would be inappropriate to communicate directly to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management in the circumstances; and (Ref: Para. A14, A20-A21)</w:t>
      </w:r>
    </w:p>
    <w:p w:rsidR="00385245" w:rsidRDefault="00385245" w:rsidP="0085321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(b) Other deficiencies in internal control identified during the audit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that have not been communicated to management by other parties and that, in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the auditor’s professional judgment, are of sufficient importance to merit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management’s attention. (Ref: Para. A22- A26)</w:t>
      </w:r>
    </w:p>
    <w:p w:rsidR="00AE7576" w:rsidRPr="00EB72BD" w:rsidRDefault="00AE7576" w:rsidP="00AE75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A19. Ordinarily, the appropriate level of management is the one that has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responsibility and authority to evaluate the deficiencies in internal control and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take the necessary remedial action. For significant deficiencies, the 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level is likely to be the chief executive officer or chief financial officer (or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equivalent) as these matters are also required to be communicated to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charged with governance. For other deficiencies in internal control,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appropriate level may be operational management with more direct involvement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in the control areas affected and with the authority to take appropriate remedial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action.</w:t>
      </w:r>
    </w:p>
    <w:p w:rsidR="00AE7576" w:rsidRPr="00EB72BD" w:rsidRDefault="00AE7576" w:rsidP="00AE75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A20. Certain identified significant deficiencies in internal control may call into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question the integrity or competence of management. For example, there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evidence of fraud or intentional non-compliance with laws and regulations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management or management may exhibit an inability to oversee the preparation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of adequate financial statements that may raise doubt about management’s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competence. Accordingly, it may not be appropriate to communicate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deficiencies directly to management.</w:t>
      </w:r>
    </w:p>
    <w:p w:rsidR="00AE7576" w:rsidRPr="00EB72BD" w:rsidRDefault="00AE7576" w:rsidP="00AE75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A21. SA 250 (Revised) establishes requirements and provides guidance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reporting of identified or suspected non-compliance with laws and regulations,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including when those charged with governance are themselves involved in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non-compliance12. SA 240 (Revised) establishes requirements and provides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guidance regarding communication to those charged with governance when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auditor has identified fraud or suspec</w:t>
      </w:r>
      <w:r>
        <w:rPr>
          <w:rFonts w:ascii="Times New Roman" w:hAnsi="Times New Roman" w:cs="Times New Roman"/>
          <w:sz w:val="20"/>
          <w:szCs w:val="20"/>
        </w:rPr>
        <w:t>ted fraud involving management</w:t>
      </w:r>
      <w:r w:rsidRPr="00EB72BD">
        <w:rPr>
          <w:rFonts w:ascii="Times New Roman" w:hAnsi="Times New Roman" w:cs="Times New Roman"/>
          <w:sz w:val="20"/>
          <w:szCs w:val="20"/>
        </w:rPr>
        <w:t>.</w:t>
      </w:r>
    </w:p>
    <w:p w:rsidR="00AE7576" w:rsidRPr="00EB72BD" w:rsidRDefault="00AE7576" w:rsidP="00AE75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A22. During the audit, the auditor may identify other deficiencies in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control that are not significant deficiencies but that may be of sufficient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importance to merit management’s attention. The determination as to which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other deficiencies in internal control merit management’s attention is a matter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professional judgment in the circumstances, taking into account the likelihood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and potential magnitude of misstatements that may arise in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statements as a result of those deficiencies.</w:t>
      </w:r>
    </w:p>
    <w:p w:rsidR="00AE7576" w:rsidRPr="00EB72BD" w:rsidRDefault="00AE7576" w:rsidP="00AE75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A23. The communication of other deficiencies in internal control that merit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management’s attention need not be in writing but may be oral. Where the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auditor has discussed the facts and circumstances of the auditor’s findings with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management, the auditor may consider an oral communication of the other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deficiencies to have been made to management at the time of these discussions.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Accordingly, a formal communication need not be made subsequently.</w:t>
      </w:r>
    </w:p>
    <w:p w:rsidR="00AE7576" w:rsidRPr="00EB72BD" w:rsidRDefault="00AE7576" w:rsidP="00AE75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A24. If the auditor has communicated deficiencies in internal control other than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significant deficiencies to management in a prior period and management has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chosen not to remedy them for cost or other reasons, the auditor need not repeat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the communication in the current period. The auditor is also not required to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repeat information about such deficiencies if it has been previously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communicated to management by other parties, such as internal auditors or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regulators. It may, however, be appropriate for the auditor to re-communicate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these other deficiencies if there has been a change of management, or if new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 xml:space="preserve">information has come to the auditor’s attention that alters the prior </w:t>
      </w:r>
      <w:r w:rsidRPr="00EB72BD">
        <w:rPr>
          <w:rFonts w:ascii="Times New Roman" w:hAnsi="Times New Roman" w:cs="Times New Roman"/>
          <w:sz w:val="20"/>
          <w:szCs w:val="20"/>
        </w:rPr>
        <w:lastRenderedPageBreak/>
        <w:t>understanding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of the auditor and management regarding the deficiencies. Nevertheless, the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failure of management to remedy other deficiencies in internal control that were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previously communicated may become a significant deficiency requiring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communication with those charged with governance. Whether this is the case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depends on the auditor’s judgment in the circumstances.</w:t>
      </w:r>
    </w:p>
    <w:p w:rsidR="00AE7576" w:rsidRPr="00EB72BD" w:rsidRDefault="00AE7576" w:rsidP="00AE75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A25. In some circumstances, those charged with governance may wish to be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made aware of the details of other deficiencies in internal control the auditor has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communicated to management, or be briefly informed of the nature of the other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deficiencies. Alternatively, the auditor may consider it appropriate to inform those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charged with governance of the communication of the other deficiencies to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management. In either case, the auditor may report orally or in writing to those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charged with governance as appropriate.</w:t>
      </w:r>
    </w:p>
    <w:p w:rsidR="00AE7576" w:rsidRPr="00EB72BD" w:rsidRDefault="00AE7576" w:rsidP="00AE75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A26. SA 260 (Revised) establishes relevant considerations regarding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communication with those charged with governance when all of them are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in</w:t>
      </w:r>
      <w:r w:rsidR="005D3B09">
        <w:rPr>
          <w:rFonts w:ascii="Times New Roman" w:hAnsi="Times New Roman" w:cs="Times New Roman"/>
          <w:sz w:val="20"/>
          <w:szCs w:val="20"/>
        </w:rPr>
        <w:t>volved in managing the entity</w:t>
      </w:r>
      <w:r w:rsidRPr="00EB72BD">
        <w:rPr>
          <w:rFonts w:ascii="Times New Roman" w:hAnsi="Times New Roman" w:cs="Times New Roman"/>
          <w:sz w:val="20"/>
          <w:szCs w:val="20"/>
        </w:rPr>
        <w:t>.</w:t>
      </w:r>
    </w:p>
    <w:p w:rsidR="00AE7576" w:rsidRPr="00EB72BD" w:rsidRDefault="00AE7576" w:rsidP="00AE75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A27. In the case of certain entities, such as, Central/State governments and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related government entities (for example, agencies, boards, commissions), the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auditors may have additional responsibilities to communicate deficiencies in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internal control that the auditor has identified during the audit, in ways, at a level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of detail and to parties not envisaged in this SA. For example, significant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deficiencies may have to be communicated to the legislature or other governing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 xml:space="preserve">body. Law, regulation or other authority may also mandate that the </w:t>
      </w:r>
      <w:r w:rsidR="005D3B09" w:rsidRPr="00EB72BD">
        <w:rPr>
          <w:rFonts w:ascii="Times New Roman" w:hAnsi="Times New Roman" w:cs="Times New Roman"/>
          <w:sz w:val="20"/>
          <w:szCs w:val="20"/>
        </w:rPr>
        <w:t>auditor’s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report deficiencies in internal control, irrespective of the significance of the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potential effects of those deficiencies. Further, legislation may require the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auditors to report on broader internal control-related matters than the deficiencies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in internal control required to be communicated by this SA, for example, controls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related to compliance with legislative authorities, regulations, or provisions of</w:t>
      </w:r>
      <w:r w:rsidR="005D3B09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contracts or grant agreements.</w:t>
      </w:r>
    </w:p>
    <w:p w:rsidR="00385245" w:rsidRPr="00EB72BD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11. The auditor shall include in the written communication of significant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deficiencies in internal control:</w:t>
      </w:r>
    </w:p>
    <w:p w:rsidR="00385245" w:rsidRPr="00EB72BD" w:rsidRDefault="00385245" w:rsidP="008532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(a) A description of the deficiencies and an explanation of their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potential effects; and (Ref: Para. A28)</w:t>
      </w:r>
    </w:p>
    <w:p w:rsidR="00385245" w:rsidRPr="00EB72BD" w:rsidRDefault="00385245" w:rsidP="00EB72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(b) Sufficient information to enable those charged with governance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and management to understand the context of the communication. In particular,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the auditor shall explain that: (Ref: Para. A29-A30)</w:t>
      </w:r>
    </w:p>
    <w:p w:rsidR="00385245" w:rsidRPr="00EB72BD" w:rsidRDefault="00385245" w:rsidP="007D5F0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(i) The purpose of the audit was for the auditor to express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an opinion on the financial statements;</w:t>
      </w:r>
    </w:p>
    <w:p w:rsidR="00385245" w:rsidRPr="00EB72BD" w:rsidRDefault="00385245" w:rsidP="007D5F0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(ii) The audit included consideration of internal control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relevant to the preparation of the financial statements in order to design audit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procedures that are appropriate in the circumstances, but not for the purpose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of expressing an opinion on the effectiveness of internal control; and</w:t>
      </w:r>
    </w:p>
    <w:p w:rsidR="00385245" w:rsidRDefault="00385245" w:rsidP="007D5F0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(iii) The matters being reported are limited to those deficiencies that the auditor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has identified during the audit and that the auditor has concluded are of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sufficient importance to merit being reported to those charged with</w:t>
      </w:r>
      <w:r w:rsidR="00853217"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governance.</w:t>
      </w:r>
    </w:p>
    <w:p w:rsidR="007205C3" w:rsidRPr="00EB72BD" w:rsidRDefault="007205C3" w:rsidP="007205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A28. In explaining the potential effects of the significant deficiencies,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need not quantify those effects. The significant deficiencies may be grouped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together for reporting purposes where it is appropriate to do so. The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also include in the written communication suggestions for remedial action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deficiencies, management’s actual or proposed responses, and a statement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to whether or not the auditor has undertaken any steps to verify whether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management’s responses have been implemented.</w:t>
      </w:r>
    </w:p>
    <w:p w:rsidR="007205C3" w:rsidRPr="00EB72BD" w:rsidRDefault="007205C3" w:rsidP="007205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lastRenderedPageBreak/>
        <w:t>A29. The auditor may consider it appropriate to include the following information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as additional context for the communication:</w:t>
      </w:r>
    </w:p>
    <w:p w:rsidR="007205C3" w:rsidRPr="00EB72BD" w:rsidRDefault="007205C3" w:rsidP="007205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An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indication that if the auditor had performed more extensive procedures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on internal control, the auditor might have identified more deficiencies to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reported, or concluded that some of the reported deficiencies need not, in fact,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have been reported.</w:t>
      </w:r>
    </w:p>
    <w:p w:rsidR="007205C3" w:rsidRPr="00EB72BD" w:rsidRDefault="007205C3" w:rsidP="007205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 xml:space="preserve">● </w:t>
      </w:r>
      <w:proofErr w:type="gramStart"/>
      <w:r w:rsidRPr="00EB72BD">
        <w:rPr>
          <w:rFonts w:ascii="Times New Roman" w:hAnsi="Times New Roman" w:cs="Times New Roman"/>
          <w:sz w:val="20"/>
          <w:szCs w:val="20"/>
        </w:rPr>
        <w:t>An</w:t>
      </w:r>
      <w:proofErr w:type="gramEnd"/>
      <w:r w:rsidRPr="00EB72BD">
        <w:rPr>
          <w:rFonts w:ascii="Times New Roman" w:hAnsi="Times New Roman" w:cs="Times New Roman"/>
          <w:sz w:val="20"/>
          <w:szCs w:val="20"/>
        </w:rPr>
        <w:t xml:space="preserve"> indication that such communication has been provided for the purposes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of those charged with governance, and that it may not be suitable for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purposes.</w:t>
      </w:r>
    </w:p>
    <w:p w:rsidR="007205C3" w:rsidRPr="00EB72BD" w:rsidRDefault="007205C3" w:rsidP="007205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A30. Law or regulation may require the auditor or management to furnish a copy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of the auditor’s written communication on significant deficiencies to 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regulatory authorities. Where this is the case, the auditor’s written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72BD">
        <w:rPr>
          <w:rFonts w:ascii="Times New Roman" w:hAnsi="Times New Roman" w:cs="Times New Roman"/>
          <w:sz w:val="20"/>
          <w:szCs w:val="20"/>
        </w:rPr>
        <w:t>communication may identify such regulatory authorities.</w:t>
      </w:r>
    </w:p>
    <w:p w:rsidR="00B25236" w:rsidRPr="00EB72BD" w:rsidRDefault="00B25236" w:rsidP="00B252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85245" w:rsidRDefault="00385245" w:rsidP="007205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B72BD">
        <w:rPr>
          <w:rFonts w:ascii="Times New Roman" w:hAnsi="Times New Roman" w:cs="Times New Roman"/>
          <w:sz w:val="20"/>
          <w:szCs w:val="20"/>
        </w:rPr>
        <w:t>***</w:t>
      </w:r>
      <w:bookmarkStart w:id="0" w:name="_GoBack"/>
      <w:bookmarkEnd w:id="0"/>
    </w:p>
    <w:sectPr w:rsidR="00385245" w:rsidSect="00EB72B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FE9" w:rsidRDefault="00A06FE9" w:rsidP="00853217">
      <w:pPr>
        <w:spacing w:after="0" w:line="240" w:lineRule="auto"/>
      </w:pPr>
      <w:r>
        <w:separator/>
      </w:r>
    </w:p>
  </w:endnote>
  <w:endnote w:type="continuationSeparator" w:id="0">
    <w:p w:rsidR="00A06FE9" w:rsidRDefault="00A06FE9" w:rsidP="0085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FE9" w:rsidRDefault="00A06FE9" w:rsidP="00853217">
      <w:pPr>
        <w:spacing w:after="0" w:line="240" w:lineRule="auto"/>
      </w:pPr>
      <w:r>
        <w:separator/>
      </w:r>
    </w:p>
  </w:footnote>
  <w:footnote w:type="continuationSeparator" w:id="0">
    <w:p w:rsidR="00A06FE9" w:rsidRDefault="00A06FE9" w:rsidP="008532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245"/>
    <w:rsid w:val="00054E93"/>
    <w:rsid w:val="002241CC"/>
    <w:rsid w:val="00385245"/>
    <w:rsid w:val="00412DFB"/>
    <w:rsid w:val="005D3B09"/>
    <w:rsid w:val="0060572C"/>
    <w:rsid w:val="006B1234"/>
    <w:rsid w:val="007205C3"/>
    <w:rsid w:val="007D5F09"/>
    <w:rsid w:val="00807A18"/>
    <w:rsid w:val="00853217"/>
    <w:rsid w:val="00A0100B"/>
    <w:rsid w:val="00A06FE9"/>
    <w:rsid w:val="00AE7576"/>
    <w:rsid w:val="00B16733"/>
    <w:rsid w:val="00B25236"/>
    <w:rsid w:val="00D96853"/>
    <w:rsid w:val="00E05553"/>
    <w:rsid w:val="00EB72BD"/>
    <w:rsid w:val="00EC0B10"/>
    <w:rsid w:val="00FA3E12"/>
    <w:rsid w:val="00FD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217"/>
  </w:style>
  <w:style w:type="paragraph" w:styleId="Footer">
    <w:name w:val="footer"/>
    <w:basedOn w:val="Normal"/>
    <w:link w:val="FooterChar"/>
    <w:uiPriority w:val="99"/>
    <w:unhideWhenUsed/>
    <w:rsid w:val="0085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2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217"/>
  </w:style>
  <w:style w:type="paragraph" w:styleId="Footer">
    <w:name w:val="footer"/>
    <w:basedOn w:val="Normal"/>
    <w:link w:val="FooterChar"/>
    <w:uiPriority w:val="99"/>
    <w:unhideWhenUsed/>
    <w:rsid w:val="0085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8</Pages>
  <Words>3675</Words>
  <Characters>20953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15</cp:revision>
  <dcterms:created xsi:type="dcterms:W3CDTF">2011-09-03T14:45:00Z</dcterms:created>
  <dcterms:modified xsi:type="dcterms:W3CDTF">2011-09-14T15:44:00Z</dcterms:modified>
</cp:coreProperties>
</file>